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A7BD664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56633">
        <w:rPr>
          <w:rFonts w:ascii="Arial" w:hAnsi="Arial" w:cs="Arial"/>
          <w:b/>
          <w:sz w:val="24"/>
          <w:szCs w:val="28"/>
          <w:lang w:val="en-US"/>
        </w:rPr>
        <w:t>016175</w:t>
      </w:r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41A83CA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837400">
        <w:rPr>
          <w:rFonts w:ascii="Arial" w:hAnsi="Arial" w:cs="Arial"/>
          <w:sz w:val="22"/>
          <w:szCs w:val="22"/>
          <w:lang w:val="en-US"/>
        </w:rPr>
        <w:t>1</w:t>
      </w:r>
      <w:r w:rsidR="00807A35">
        <w:rPr>
          <w:rFonts w:ascii="Arial" w:hAnsi="Arial" w:cs="Arial"/>
          <w:sz w:val="22"/>
          <w:szCs w:val="22"/>
          <w:lang w:val="en-US"/>
        </w:rPr>
        <w:t>.6.4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87FD8BB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07A35" w:rsidRPr="00807A35">
        <w:rPr>
          <w:rFonts w:ascii="Arial" w:hAnsi="Arial" w:cs="Arial"/>
          <w:sz w:val="22"/>
          <w:szCs w:val="22"/>
        </w:rPr>
        <w:t>Analysis of requirements for known cell in RRC re-establishment with CCA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322B99F1" w:rsidR="0055506E" w:rsidRDefault="00FD52C0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</w:t>
      </w:r>
      <w:r w:rsidR="00884AB2">
        <w:rPr>
          <w:sz w:val="22"/>
          <w:szCs w:val="22"/>
          <w:lang w:val="en-US"/>
        </w:rPr>
        <w:t xml:space="preserve">requirements for </w:t>
      </w:r>
      <w:r>
        <w:rPr>
          <w:sz w:val="22"/>
          <w:szCs w:val="22"/>
          <w:lang w:val="en-US"/>
        </w:rPr>
        <w:t xml:space="preserve">RRC </w:t>
      </w:r>
      <w:r w:rsidR="00884AB2" w:rsidRPr="00884AB2">
        <w:rPr>
          <w:sz w:val="22"/>
          <w:szCs w:val="22"/>
          <w:lang w:val="en-US"/>
        </w:rPr>
        <w:t>connection re-establishment procedure on the carrier with CCA</w:t>
      </w:r>
      <w:r w:rsidR="00884AB2">
        <w:rPr>
          <w:sz w:val="22"/>
          <w:szCs w:val="22"/>
          <w:lang w:val="en-US"/>
        </w:rPr>
        <w:t xml:space="preserve"> defined in clause </w:t>
      </w:r>
      <w:r w:rsidR="0072743B" w:rsidRPr="0072743B">
        <w:rPr>
          <w:sz w:val="22"/>
          <w:szCs w:val="22"/>
          <w:lang w:val="en-US"/>
        </w:rPr>
        <w:t>6.2.1A</w:t>
      </w:r>
      <w:r w:rsidR="0072743B">
        <w:rPr>
          <w:sz w:val="22"/>
          <w:szCs w:val="22"/>
          <w:lang w:val="en-US"/>
        </w:rPr>
        <w:t xml:space="preserve"> </w:t>
      </w:r>
      <w:r w:rsidR="00302BA6">
        <w:rPr>
          <w:sz w:val="22"/>
          <w:szCs w:val="22"/>
          <w:lang w:val="en-US"/>
        </w:rPr>
        <w:t xml:space="preserve">of TS 38.133, </w:t>
      </w:r>
      <w:r w:rsidR="0072743B">
        <w:rPr>
          <w:sz w:val="22"/>
          <w:szCs w:val="22"/>
          <w:lang w:val="en-US"/>
        </w:rPr>
        <w:t xml:space="preserve">the cell search delay for unknown cell when </w:t>
      </w:r>
      <w:r w:rsidR="0072743B" w:rsidRPr="0072743B">
        <w:rPr>
          <w:sz w:val="22"/>
          <w:szCs w:val="22"/>
          <w:lang w:val="en-US"/>
        </w:rPr>
        <w:t xml:space="preserve">Serving cell SSB </w:t>
      </w:r>
      <w:proofErr w:type="spellStart"/>
      <w:r w:rsidR="0072743B" w:rsidRPr="0072743B">
        <w:rPr>
          <w:sz w:val="22"/>
          <w:szCs w:val="22"/>
          <w:lang w:val="en-US"/>
        </w:rPr>
        <w:t>Ês</w:t>
      </w:r>
      <w:proofErr w:type="spellEnd"/>
      <w:r w:rsidR="0072743B" w:rsidRPr="0072743B">
        <w:rPr>
          <w:sz w:val="22"/>
          <w:szCs w:val="22"/>
          <w:lang w:val="en-US"/>
        </w:rPr>
        <w:t>/</w:t>
      </w:r>
      <w:proofErr w:type="spellStart"/>
      <w:r w:rsidR="0072743B" w:rsidRPr="0072743B">
        <w:rPr>
          <w:sz w:val="22"/>
          <w:szCs w:val="22"/>
          <w:lang w:val="en-US"/>
        </w:rPr>
        <w:t>Iot</w:t>
      </w:r>
      <w:proofErr w:type="spellEnd"/>
      <w:r w:rsidR="0072743B" w:rsidRPr="0072743B">
        <w:rPr>
          <w:sz w:val="22"/>
          <w:szCs w:val="22"/>
          <w:lang w:val="en-US"/>
        </w:rPr>
        <w:t xml:space="preserve"> </w:t>
      </w:r>
      <w:r w:rsidR="002A71B0">
        <w:rPr>
          <w:sz w:val="22"/>
          <w:szCs w:val="22"/>
          <w:lang w:val="en-US"/>
        </w:rPr>
        <w:t>&lt; -8 dB is still TBD:</w:t>
      </w:r>
    </w:p>
    <w:p w14:paraId="3672F8B2" w14:textId="77777777" w:rsidR="00FD52C0" w:rsidRPr="00FD52C0" w:rsidRDefault="00FD52C0" w:rsidP="00FD52C0">
      <w:pPr>
        <w:keepNext/>
        <w:keepLines/>
        <w:spacing w:before="240" w:after="120"/>
        <w:jc w:val="center"/>
        <w:rPr>
          <w:rFonts w:ascii="Arial" w:eastAsia="SimSun" w:hAnsi="Arial"/>
          <w:b/>
          <w:sz w:val="16"/>
          <w:szCs w:val="16"/>
        </w:rPr>
      </w:pPr>
      <w:r w:rsidRPr="00FD52C0">
        <w:rPr>
          <w:rFonts w:ascii="Arial" w:eastAsia="SimSun" w:hAnsi="Arial"/>
          <w:b/>
          <w:sz w:val="16"/>
          <w:szCs w:val="16"/>
        </w:rPr>
        <w:t>Table 6.2.1A.2.1-1: Time to identify target NR cell for RRC connection re-establishment to NR intra-frequency cell with 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FD52C0" w:rsidRPr="00FD52C0" w14:paraId="4AA0E375" w14:textId="77777777" w:rsidTr="00E35E44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73BB955C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Serving cell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7E5DDC4F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71D9C67F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FD52C0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identify_intra_NR_CCA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 </w:t>
            </w: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FD52C0" w:rsidRPr="00FD52C0" w14:paraId="7160E27E" w14:textId="77777777" w:rsidTr="00E35E44">
        <w:trPr>
          <w:jc w:val="center"/>
        </w:trPr>
        <w:tc>
          <w:tcPr>
            <w:tcW w:w="1616" w:type="dxa"/>
            <w:tcBorders>
              <w:top w:val="nil"/>
            </w:tcBorders>
            <w:shd w:val="clear" w:color="auto" w:fill="auto"/>
          </w:tcPr>
          <w:p w14:paraId="1942D9F2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 xml:space="preserve">SSB </w:t>
            </w: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837" w:type="dxa"/>
            <w:tcBorders>
              <w:top w:val="nil"/>
            </w:tcBorders>
            <w:shd w:val="clear" w:color="auto" w:fill="auto"/>
          </w:tcPr>
          <w:p w14:paraId="34AFD59B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(FR) of target NR cell</w:t>
            </w:r>
          </w:p>
        </w:tc>
        <w:tc>
          <w:tcPr>
            <w:tcW w:w="2801" w:type="dxa"/>
            <w:shd w:val="clear" w:color="auto" w:fill="auto"/>
          </w:tcPr>
          <w:p w14:paraId="58A27A17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375" w:type="dxa"/>
            <w:shd w:val="clear" w:color="auto" w:fill="auto"/>
          </w:tcPr>
          <w:p w14:paraId="6C32BBF0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FD52C0" w:rsidRPr="00FD52C0" w14:paraId="4E624005" w14:textId="77777777" w:rsidTr="00E35E44">
        <w:trPr>
          <w:jc w:val="center"/>
        </w:trPr>
        <w:tc>
          <w:tcPr>
            <w:tcW w:w="1616" w:type="dxa"/>
            <w:shd w:val="clear" w:color="auto" w:fill="auto"/>
          </w:tcPr>
          <w:p w14:paraId="2CDDE2CD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D52C0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5752A305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1844DAC6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D52C0">
              <w:rPr>
                <w:rFonts w:ascii="Arial" w:eastAsia="SimSun" w:hAnsi="Arial"/>
                <w:sz w:val="16"/>
                <w:szCs w:val="16"/>
              </w:rPr>
              <w:t xml:space="preserve">MAX (200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</w:rPr>
              <w:t>, (5+K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>) x T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</w:rPr>
              <w:t>SMTC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24899D3F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FD52C0">
              <w:rPr>
                <w:rFonts w:ascii="Arial" w:eastAsia="SimSun" w:hAnsi="Arial"/>
                <w:sz w:val="16"/>
                <w:szCs w:val="16"/>
              </w:rPr>
              <w:t xml:space="preserve">MAX (800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</w:rPr>
              <w:t>, (10+ K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>) x T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</w:rPr>
              <w:t>SMTC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</w:tr>
      <w:tr w:rsidR="00FD52C0" w:rsidRPr="00FD52C0" w14:paraId="653D53CE" w14:textId="77777777" w:rsidTr="00E35E44">
        <w:trPr>
          <w:jc w:val="center"/>
        </w:trPr>
        <w:tc>
          <w:tcPr>
            <w:tcW w:w="1616" w:type="dxa"/>
          </w:tcPr>
          <w:p w14:paraId="2A3EDA42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4847D2AB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0669C8E9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234D3D81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</w:rPr>
              <w:t>(800+</w:t>
            </w:r>
            <w:r w:rsidRPr="00FD52C0">
              <w:rPr>
                <w:rFonts w:ascii="Arial" w:eastAsia="SimSun" w:hAnsi="Arial"/>
                <w:sz w:val="16"/>
                <w:szCs w:val="16"/>
                <w:highlight w:val="yellow"/>
              </w:rPr>
              <w:t>TBD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 xml:space="preserve"> x K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</w:rPr>
              <w:t>1</w:t>
            </w:r>
            <w:r w:rsidRPr="00FD52C0">
              <w:rPr>
                <w:rFonts w:ascii="Arial" w:eastAsia="SimSun" w:hAnsi="Arial"/>
                <w:sz w:val="16"/>
                <w:szCs w:val="16"/>
                <w:vertAlign w:val="superscript"/>
              </w:rPr>
              <w:t xml:space="preserve"> 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>)</w:t>
            </w:r>
            <w:r w:rsidRPr="00FD52C0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FD52C0" w:rsidRPr="00FD52C0" w14:paraId="4AC047A6" w14:textId="77777777" w:rsidTr="00E35E44">
        <w:trPr>
          <w:jc w:val="center"/>
        </w:trPr>
        <w:tc>
          <w:tcPr>
            <w:tcW w:w="9629" w:type="dxa"/>
            <w:gridSpan w:val="4"/>
          </w:tcPr>
          <w:p w14:paraId="7CC4ECC9" w14:textId="77777777" w:rsidR="00FD52C0" w:rsidRPr="00FD52C0" w:rsidRDefault="00FD52C0" w:rsidP="00FD52C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ab/>
            </w: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The UE is not required to successfully</w:t>
            </w:r>
            <w:r w:rsidRPr="00FD52C0">
              <w:rPr>
                <w:rFonts w:ascii="Arial" w:eastAsia="SimSun" w:hAnsi="Arial"/>
                <w:b/>
                <w:bCs/>
                <w:sz w:val="16"/>
                <w:szCs w:val="16"/>
              </w:rPr>
              <w:t xml:space="preserve"> </w:t>
            </w: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identify a cell on any NR frequency layer with CCA when T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</w:t>
            </w: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-8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  <w:p w14:paraId="29BCCAE4" w14:textId="77777777" w:rsidR="00FD52C0" w:rsidRPr="00FD52C0" w:rsidRDefault="00FD52C0" w:rsidP="00FD52C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Note 2: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ab/>
            </w:r>
            <w:r w:rsidRPr="00FD52C0">
              <w:rPr>
                <w:rFonts w:ascii="Arial" w:eastAsia="SimSun" w:hAnsi="Arial" w:cs="v4.2.0"/>
                <w:sz w:val="16"/>
                <w:szCs w:val="16"/>
              </w:rPr>
              <w:t>K</w:t>
            </w:r>
            <w:r w:rsidRPr="00FD52C0">
              <w:rPr>
                <w:rFonts w:ascii="Arial" w:eastAsia="SimSun" w:hAnsi="Arial" w:cs="v4.2.0"/>
                <w:sz w:val="16"/>
                <w:szCs w:val="16"/>
                <w:vertAlign w:val="subscript"/>
              </w:rPr>
              <w:t xml:space="preserve">1 </w:t>
            </w:r>
            <w:r w:rsidRPr="00FD52C0">
              <w:rPr>
                <w:rFonts w:ascii="Arial" w:eastAsia="SimSun" w:hAnsi="Arial" w:cs="v4.2.0"/>
                <w:sz w:val="16"/>
                <w:szCs w:val="16"/>
              </w:rPr>
              <w:t>is the number of SMTC not available at the UE due during RRC re-establishment period on the carrier with CCA.</w:t>
            </w:r>
          </w:p>
        </w:tc>
      </w:tr>
    </w:tbl>
    <w:p w14:paraId="4D897555" w14:textId="77777777" w:rsidR="00FD52C0" w:rsidRPr="00FD52C0" w:rsidRDefault="00FD52C0" w:rsidP="00FD52C0">
      <w:pPr>
        <w:rPr>
          <w:rFonts w:eastAsia="SimSun"/>
          <w:sz w:val="16"/>
          <w:szCs w:val="16"/>
        </w:rPr>
      </w:pPr>
    </w:p>
    <w:p w14:paraId="2D672967" w14:textId="77777777" w:rsidR="00FD52C0" w:rsidRPr="00FD52C0" w:rsidRDefault="00FD52C0" w:rsidP="00FD52C0">
      <w:pPr>
        <w:keepNext/>
        <w:keepLines/>
        <w:spacing w:before="60" w:after="120"/>
        <w:jc w:val="center"/>
        <w:rPr>
          <w:rFonts w:ascii="Arial" w:eastAsia="SimSun" w:hAnsi="Arial"/>
          <w:b/>
          <w:sz w:val="16"/>
          <w:szCs w:val="16"/>
        </w:rPr>
      </w:pPr>
      <w:r w:rsidRPr="00FD52C0">
        <w:rPr>
          <w:rFonts w:ascii="Arial" w:eastAsia="SimSun" w:hAnsi="Arial"/>
          <w:b/>
          <w:sz w:val="16"/>
          <w:szCs w:val="16"/>
        </w:rPr>
        <w:t xml:space="preserve">Table 6.2.1A.2.1-2: Time to identify target NR cell for RRC connection re-establishment to NR inter-frequency cell on the carrier with CCA 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977"/>
        <w:gridCol w:w="7"/>
        <w:gridCol w:w="3262"/>
      </w:tblGrid>
      <w:tr w:rsidR="00FD52C0" w:rsidRPr="00FD52C0" w14:paraId="5B503F00" w14:textId="77777777" w:rsidTr="00E35E44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69AC20FE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Serving cell SSB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B7AA28B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</w:t>
            </w:r>
          </w:p>
        </w:tc>
        <w:tc>
          <w:tcPr>
            <w:tcW w:w="6246" w:type="dxa"/>
            <w:gridSpan w:val="3"/>
            <w:shd w:val="clear" w:color="auto" w:fill="auto"/>
          </w:tcPr>
          <w:p w14:paraId="7ABA620B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FD52C0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identify_inter_NR_CCA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, i </w:t>
            </w: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FD52C0" w:rsidRPr="00FD52C0" w14:paraId="6BB38115" w14:textId="77777777" w:rsidTr="00E35E44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308DB858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FD52C0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7E5DD89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(FR) of target NR cell</w:t>
            </w:r>
          </w:p>
        </w:tc>
        <w:tc>
          <w:tcPr>
            <w:tcW w:w="2984" w:type="dxa"/>
            <w:gridSpan w:val="2"/>
            <w:shd w:val="clear" w:color="auto" w:fill="auto"/>
          </w:tcPr>
          <w:p w14:paraId="5870BB3E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262" w:type="dxa"/>
            <w:shd w:val="clear" w:color="auto" w:fill="auto"/>
          </w:tcPr>
          <w:p w14:paraId="77CC17A1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FD52C0" w:rsidRPr="00756633" w14:paraId="4B596CB4" w14:textId="77777777" w:rsidTr="00E35E44">
        <w:trPr>
          <w:jc w:val="center"/>
        </w:trPr>
        <w:tc>
          <w:tcPr>
            <w:tcW w:w="1696" w:type="dxa"/>
          </w:tcPr>
          <w:p w14:paraId="606BFDBC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D52C0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FD52C0">
              <w:rPr>
                <w:rFonts w:ascii="Arial" w:eastAsia="SimSun" w:hAnsi="Arial" w:cs="Arial"/>
                <w:sz w:val="16"/>
                <w:szCs w:val="16"/>
                <w:lang w:eastAsia="ko-KR"/>
              </w:rPr>
              <w:t xml:space="preserve"> </w:t>
            </w: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29F1FFEC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977" w:type="dxa"/>
            <w:shd w:val="clear" w:color="auto" w:fill="auto"/>
          </w:tcPr>
          <w:p w14:paraId="43F3C66B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sv-SE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MAX (200 ms, ([6]+K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2,i</w:t>
            </w: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) x T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SMTC, i</w:t>
            </w: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</w:p>
        </w:tc>
        <w:tc>
          <w:tcPr>
            <w:tcW w:w="3269" w:type="dxa"/>
            <w:gridSpan w:val="2"/>
            <w:shd w:val="clear" w:color="auto" w:fill="auto"/>
          </w:tcPr>
          <w:p w14:paraId="7A0FCDDC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val="sv-SE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MAX (800 ms, ([13]+K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2,i</w:t>
            </w: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) x T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SMTC, i</w:t>
            </w: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</w:p>
        </w:tc>
      </w:tr>
      <w:tr w:rsidR="00FD52C0" w:rsidRPr="00FD52C0" w14:paraId="226BC427" w14:textId="77777777" w:rsidTr="00E35E44">
        <w:trPr>
          <w:jc w:val="center"/>
        </w:trPr>
        <w:tc>
          <w:tcPr>
            <w:tcW w:w="1696" w:type="dxa"/>
          </w:tcPr>
          <w:p w14:paraId="40AC11ED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24389774" w14:textId="77777777" w:rsidR="00FD52C0" w:rsidRPr="00FD52C0" w:rsidRDefault="00FD52C0" w:rsidP="00FD52C0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977" w:type="dxa"/>
            <w:shd w:val="clear" w:color="auto" w:fill="auto"/>
          </w:tcPr>
          <w:p w14:paraId="2A16F543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69" w:type="dxa"/>
            <w:gridSpan w:val="2"/>
            <w:shd w:val="clear" w:color="auto" w:fill="auto"/>
          </w:tcPr>
          <w:p w14:paraId="4DCBE70D" w14:textId="77777777" w:rsidR="00FD52C0" w:rsidRPr="00FD52C0" w:rsidRDefault="00FD52C0" w:rsidP="00FD52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</w:rPr>
              <w:t>(800+</w:t>
            </w:r>
            <w:r w:rsidRPr="00FD52C0">
              <w:rPr>
                <w:rFonts w:ascii="Arial" w:eastAsia="SimSun" w:hAnsi="Arial"/>
                <w:sz w:val="16"/>
                <w:szCs w:val="16"/>
                <w:highlight w:val="yellow"/>
              </w:rPr>
              <w:t>TBD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 xml:space="preserve"> * </w:t>
            </w: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K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  <w:lang w:val="sv-SE"/>
              </w:rPr>
              <w:t>2,i</w:t>
            </w:r>
            <w:r w:rsidRPr="00FD52C0">
              <w:rPr>
                <w:rFonts w:ascii="Arial" w:eastAsia="SimSun" w:hAnsi="Arial"/>
                <w:sz w:val="16"/>
                <w:szCs w:val="16"/>
                <w:lang w:val="sv-SE"/>
              </w:rPr>
              <w:t>)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FD52C0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FD52C0" w:rsidRPr="00FD52C0" w14:paraId="5F74F37A" w14:textId="77777777" w:rsidTr="00E35E44">
        <w:trPr>
          <w:jc w:val="center"/>
        </w:trPr>
        <w:tc>
          <w:tcPr>
            <w:tcW w:w="9643" w:type="dxa"/>
            <w:gridSpan w:val="5"/>
          </w:tcPr>
          <w:p w14:paraId="1B50CB43" w14:textId="77777777" w:rsidR="00FD52C0" w:rsidRPr="00FD52C0" w:rsidRDefault="00FD52C0" w:rsidP="00FD52C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ab/>
            </w: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The UE is not required to successfully identify a cell on any NR frequency layer with CCA when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T</w:t>
            </w:r>
            <w:r w:rsidRPr="00FD52C0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SMTC,i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-8 </w:t>
            </w:r>
            <w:proofErr w:type="spellStart"/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  <w:p w14:paraId="05927A92" w14:textId="77777777" w:rsidR="00FD52C0" w:rsidRPr="00FD52C0" w:rsidRDefault="00FD52C0" w:rsidP="00FD52C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FD52C0">
              <w:rPr>
                <w:rFonts w:ascii="Arial" w:eastAsia="SimSun" w:hAnsi="Arial"/>
                <w:sz w:val="16"/>
                <w:szCs w:val="16"/>
                <w:lang w:eastAsia="ko-KR"/>
              </w:rPr>
              <w:t>Note 2:</w:t>
            </w:r>
            <w:r w:rsidRPr="00FD52C0">
              <w:rPr>
                <w:rFonts w:ascii="Arial" w:eastAsia="SimSun" w:hAnsi="Arial"/>
                <w:sz w:val="16"/>
                <w:szCs w:val="16"/>
              </w:rPr>
              <w:tab/>
            </w:r>
            <w:r w:rsidRPr="00FD52C0">
              <w:rPr>
                <w:rFonts w:ascii="Arial" w:eastAsia="SimSun" w:hAnsi="Arial" w:cs="v4.2.0"/>
                <w:sz w:val="16"/>
                <w:szCs w:val="16"/>
              </w:rPr>
              <w:t>K</w:t>
            </w:r>
            <w:r w:rsidRPr="00FD52C0">
              <w:rPr>
                <w:rFonts w:ascii="Arial" w:eastAsia="SimSun" w:hAnsi="Arial" w:cs="v4.2.0"/>
                <w:sz w:val="16"/>
                <w:szCs w:val="16"/>
                <w:vertAlign w:val="subscript"/>
              </w:rPr>
              <w:t xml:space="preserve">2,i </w:t>
            </w:r>
            <w:r w:rsidRPr="00FD52C0">
              <w:rPr>
                <w:rFonts w:ascii="Arial" w:eastAsia="SimSun" w:hAnsi="Arial" w:cs="v4.2.0"/>
                <w:sz w:val="16"/>
                <w:szCs w:val="16"/>
              </w:rPr>
              <w:t xml:space="preserve">is the number of SMTC not available at the UE during RRC re-establishment period on the “i” </w:t>
            </w:r>
            <w:proofErr w:type="spellStart"/>
            <w:r w:rsidRPr="00FD52C0">
              <w:rPr>
                <w:rFonts w:ascii="Arial" w:eastAsia="SimSun" w:hAnsi="Arial" w:cs="v4.2.0"/>
                <w:sz w:val="16"/>
                <w:szCs w:val="16"/>
              </w:rPr>
              <w:t>th</w:t>
            </w:r>
            <w:proofErr w:type="spellEnd"/>
            <w:r w:rsidRPr="00FD52C0">
              <w:rPr>
                <w:rFonts w:ascii="Arial" w:eastAsia="SimSun" w:hAnsi="Arial" w:cs="v4.2.0"/>
                <w:sz w:val="16"/>
                <w:szCs w:val="16"/>
              </w:rPr>
              <w:t xml:space="preserve"> carrier with CCA,</w:t>
            </w:r>
          </w:p>
        </w:tc>
      </w:tr>
    </w:tbl>
    <w:p w14:paraId="650C8A7D" w14:textId="3BEF80AB" w:rsidR="00FD52C0" w:rsidRPr="00FD52C0" w:rsidRDefault="0022715E" w:rsidP="00302BA6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this contribution we analyse this open issue. </w:t>
      </w:r>
    </w:p>
    <w:p w14:paraId="76B57B46" w14:textId="073D0D63" w:rsidR="00CB610D" w:rsidRPr="001D2FBF" w:rsidRDefault="000322FF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Analysis of c</w:t>
      </w:r>
      <w:r w:rsidR="0022715E">
        <w:t xml:space="preserve">ell search </w:t>
      </w:r>
      <w:r>
        <w:t xml:space="preserve">delay for </w:t>
      </w:r>
      <w:proofErr w:type="spellStart"/>
      <w:r>
        <w:t>unkown</w:t>
      </w:r>
      <w:proofErr w:type="spellEnd"/>
      <w:r>
        <w:t xml:space="preserve"> cell</w:t>
      </w:r>
    </w:p>
    <w:p w14:paraId="710A5AEF" w14:textId="353FA6D8" w:rsidR="00C17C6B" w:rsidRPr="002A62B9" w:rsidRDefault="000322FF" w:rsidP="00B823CA">
      <w:pPr>
        <w:spacing w:before="240" w:after="0"/>
        <w:rPr>
          <w:sz w:val="22"/>
          <w:szCs w:val="22"/>
        </w:rPr>
      </w:pPr>
      <w:r w:rsidRPr="002A62B9">
        <w:rPr>
          <w:sz w:val="22"/>
          <w:szCs w:val="22"/>
        </w:rPr>
        <w:t xml:space="preserve">According to the requirements in clause </w:t>
      </w:r>
      <w:r w:rsidR="00302BA6" w:rsidRPr="002A62B9">
        <w:rPr>
          <w:sz w:val="22"/>
          <w:szCs w:val="22"/>
        </w:rPr>
        <w:t>6.2.1A.2.1</w:t>
      </w:r>
      <w:r w:rsidR="00A965B8" w:rsidRPr="002A62B9">
        <w:rPr>
          <w:sz w:val="22"/>
          <w:szCs w:val="22"/>
        </w:rPr>
        <w:t xml:space="preserve">, when the </w:t>
      </w:r>
      <w:r w:rsidR="002A62B9" w:rsidRPr="002A62B9">
        <w:rPr>
          <w:sz w:val="22"/>
          <w:szCs w:val="22"/>
        </w:rPr>
        <w:t>s</w:t>
      </w:r>
      <w:r w:rsidR="00671DB8" w:rsidRPr="002A62B9">
        <w:rPr>
          <w:sz w:val="22"/>
          <w:szCs w:val="22"/>
        </w:rPr>
        <w:t xml:space="preserve">erving cell SSB </w:t>
      </w:r>
      <w:proofErr w:type="spellStart"/>
      <w:r w:rsidR="00671DB8" w:rsidRPr="002A62B9">
        <w:rPr>
          <w:sz w:val="22"/>
          <w:szCs w:val="22"/>
        </w:rPr>
        <w:t>Ês</w:t>
      </w:r>
      <w:proofErr w:type="spellEnd"/>
      <w:r w:rsidR="00671DB8" w:rsidRPr="002A62B9">
        <w:rPr>
          <w:sz w:val="22"/>
          <w:szCs w:val="22"/>
        </w:rPr>
        <w:t>/</w:t>
      </w:r>
      <w:proofErr w:type="spellStart"/>
      <w:r w:rsidR="00671DB8" w:rsidRPr="002A62B9">
        <w:rPr>
          <w:sz w:val="22"/>
          <w:szCs w:val="22"/>
        </w:rPr>
        <w:t>Iot</w:t>
      </w:r>
      <w:proofErr w:type="spellEnd"/>
      <w:r w:rsidR="00671DB8" w:rsidRPr="002A62B9">
        <w:rPr>
          <w:sz w:val="22"/>
          <w:szCs w:val="22"/>
        </w:rPr>
        <w:t xml:space="preserve"> &lt; -8 dB, the UE </w:t>
      </w:r>
      <w:r w:rsidR="001B6BC3" w:rsidRPr="002A62B9">
        <w:rPr>
          <w:sz w:val="22"/>
          <w:szCs w:val="22"/>
        </w:rPr>
        <w:t xml:space="preserve">shall </w:t>
      </w:r>
      <w:proofErr w:type="spellStart"/>
      <w:r w:rsidR="001B6BC3" w:rsidRPr="002A62B9">
        <w:rPr>
          <w:sz w:val="22"/>
          <w:szCs w:val="22"/>
        </w:rPr>
        <w:t>idenrify</w:t>
      </w:r>
      <w:proofErr w:type="spellEnd"/>
      <w:r w:rsidR="001B6BC3" w:rsidRPr="002A62B9">
        <w:rPr>
          <w:sz w:val="22"/>
          <w:szCs w:val="22"/>
        </w:rPr>
        <w:t xml:space="preserve"> an unknown cell on </w:t>
      </w:r>
      <w:bookmarkStart w:id="3" w:name="_Hlk54287618"/>
      <w:r w:rsidR="001B6BC3" w:rsidRPr="002A62B9">
        <w:rPr>
          <w:sz w:val="22"/>
          <w:szCs w:val="22"/>
        </w:rPr>
        <w:t>intr</w:t>
      </w:r>
      <w:r w:rsidR="0095193C" w:rsidRPr="002A62B9">
        <w:rPr>
          <w:sz w:val="22"/>
          <w:szCs w:val="22"/>
        </w:rPr>
        <w:t>a</w:t>
      </w:r>
      <w:r w:rsidR="001B6BC3" w:rsidRPr="002A62B9">
        <w:rPr>
          <w:sz w:val="22"/>
          <w:szCs w:val="22"/>
        </w:rPr>
        <w:t xml:space="preserve">-frequency carrier </w:t>
      </w:r>
      <w:r w:rsidR="0095193C" w:rsidRPr="002A62B9">
        <w:rPr>
          <w:sz w:val="22"/>
          <w:szCs w:val="22"/>
        </w:rPr>
        <w:t xml:space="preserve">or on </w:t>
      </w:r>
      <w:r w:rsidR="001B6BC3" w:rsidRPr="002A62B9">
        <w:rPr>
          <w:sz w:val="22"/>
          <w:szCs w:val="22"/>
        </w:rPr>
        <w:t xml:space="preserve">inter-frequency carrier </w:t>
      </w:r>
      <w:bookmarkEnd w:id="3"/>
      <w:r w:rsidR="0095193C" w:rsidRPr="002A62B9">
        <w:rPr>
          <w:sz w:val="22"/>
          <w:szCs w:val="22"/>
        </w:rPr>
        <w:t xml:space="preserve">provided that the SMTC periodicity on that carrier is 20 </w:t>
      </w:r>
      <w:proofErr w:type="spellStart"/>
      <w:r w:rsidR="0095193C" w:rsidRPr="002A62B9">
        <w:rPr>
          <w:sz w:val="22"/>
          <w:szCs w:val="22"/>
        </w:rPr>
        <w:t>ms</w:t>
      </w:r>
      <w:proofErr w:type="spellEnd"/>
      <w:r w:rsidR="0095193C" w:rsidRPr="002A62B9">
        <w:rPr>
          <w:sz w:val="22"/>
          <w:szCs w:val="22"/>
        </w:rPr>
        <w:t xml:space="preserve"> or shorter. In legacy case when carrier is not subject to CCA, the requirements are defined allowing the UE to search the unknown cell below -8 dB every 20 </w:t>
      </w:r>
      <w:proofErr w:type="spellStart"/>
      <w:r w:rsidR="0095193C" w:rsidRPr="002A62B9">
        <w:rPr>
          <w:sz w:val="22"/>
          <w:szCs w:val="22"/>
        </w:rPr>
        <w:t>ms</w:t>
      </w:r>
      <w:proofErr w:type="spellEnd"/>
      <w:r w:rsidR="0095193C" w:rsidRPr="002A62B9">
        <w:rPr>
          <w:sz w:val="22"/>
          <w:szCs w:val="22"/>
        </w:rPr>
        <w:t xml:space="preserve"> even if the SMTC periodicity is 5 </w:t>
      </w:r>
      <w:proofErr w:type="spellStart"/>
      <w:r w:rsidR="0095193C" w:rsidRPr="002A62B9">
        <w:rPr>
          <w:sz w:val="22"/>
          <w:szCs w:val="22"/>
        </w:rPr>
        <w:t>ms</w:t>
      </w:r>
      <w:proofErr w:type="spellEnd"/>
      <w:r w:rsidR="0095193C" w:rsidRPr="002A62B9">
        <w:rPr>
          <w:sz w:val="22"/>
          <w:szCs w:val="22"/>
        </w:rPr>
        <w:t xml:space="preserve"> or 10 </w:t>
      </w:r>
      <w:proofErr w:type="spellStart"/>
      <w:r w:rsidR="0095193C" w:rsidRPr="002A62B9">
        <w:rPr>
          <w:sz w:val="22"/>
          <w:szCs w:val="22"/>
        </w:rPr>
        <w:t>ms</w:t>
      </w:r>
      <w:proofErr w:type="spellEnd"/>
      <w:r w:rsidR="0095193C" w:rsidRPr="002A62B9">
        <w:rPr>
          <w:sz w:val="22"/>
          <w:szCs w:val="22"/>
        </w:rPr>
        <w:t xml:space="preserve">. </w:t>
      </w:r>
      <w:r w:rsidR="005268FF" w:rsidRPr="002A62B9">
        <w:rPr>
          <w:sz w:val="22"/>
          <w:szCs w:val="22"/>
        </w:rPr>
        <w:t xml:space="preserve">This may require at most 40 </w:t>
      </w:r>
      <w:proofErr w:type="spellStart"/>
      <w:r w:rsidR="005268FF" w:rsidRPr="002A62B9">
        <w:rPr>
          <w:sz w:val="22"/>
          <w:szCs w:val="22"/>
        </w:rPr>
        <w:t>attemps</w:t>
      </w:r>
      <w:proofErr w:type="spellEnd"/>
      <w:r w:rsidR="005268FF" w:rsidRPr="002A62B9">
        <w:rPr>
          <w:sz w:val="22"/>
          <w:szCs w:val="22"/>
        </w:rPr>
        <w:t xml:space="preserve"> leading to 800 </w:t>
      </w:r>
      <w:proofErr w:type="spellStart"/>
      <w:r w:rsidR="005268FF" w:rsidRPr="002A62B9">
        <w:rPr>
          <w:sz w:val="22"/>
          <w:szCs w:val="22"/>
        </w:rPr>
        <w:t>ms</w:t>
      </w:r>
      <w:proofErr w:type="spellEnd"/>
      <w:r w:rsidR="005268FF" w:rsidRPr="002A62B9">
        <w:rPr>
          <w:sz w:val="22"/>
          <w:szCs w:val="22"/>
        </w:rPr>
        <w:t xml:space="preserve"> total </w:t>
      </w:r>
      <w:proofErr w:type="spellStart"/>
      <w:r w:rsidR="005268FF" w:rsidRPr="002A62B9">
        <w:rPr>
          <w:sz w:val="22"/>
          <w:szCs w:val="22"/>
        </w:rPr>
        <w:t>serach</w:t>
      </w:r>
      <w:proofErr w:type="spellEnd"/>
      <w:r w:rsidR="005268FF" w:rsidRPr="002A62B9">
        <w:rPr>
          <w:sz w:val="22"/>
          <w:szCs w:val="22"/>
        </w:rPr>
        <w:t xml:space="preserve"> time. </w:t>
      </w:r>
      <w:r w:rsidR="0095193C" w:rsidRPr="002A62B9">
        <w:rPr>
          <w:sz w:val="22"/>
          <w:szCs w:val="22"/>
        </w:rPr>
        <w:t xml:space="preserve">Similar </w:t>
      </w:r>
      <w:r w:rsidR="005268FF" w:rsidRPr="002A62B9">
        <w:rPr>
          <w:sz w:val="22"/>
          <w:szCs w:val="22"/>
        </w:rPr>
        <w:t xml:space="preserve">assumption can be made for the UE searching an unknown cell below -8 dB on carrier subject to CCA. The minimum cell search time is 800 </w:t>
      </w:r>
      <w:proofErr w:type="spellStart"/>
      <w:r w:rsidR="005268FF" w:rsidRPr="002A62B9">
        <w:rPr>
          <w:sz w:val="22"/>
          <w:szCs w:val="22"/>
        </w:rPr>
        <w:t>ms</w:t>
      </w:r>
      <w:proofErr w:type="spellEnd"/>
      <w:r w:rsidR="00C63568" w:rsidRPr="002A62B9">
        <w:rPr>
          <w:sz w:val="22"/>
          <w:szCs w:val="22"/>
        </w:rPr>
        <w:t xml:space="preserve">. </w:t>
      </w:r>
      <w:r w:rsidR="00B62482" w:rsidRPr="002A62B9">
        <w:rPr>
          <w:sz w:val="22"/>
          <w:szCs w:val="22"/>
        </w:rPr>
        <w:t xml:space="preserve">Each </w:t>
      </w:r>
      <w:r w:rsidR="00C63568" w:rsidRPr="002A62B9">
        <w:rPr>
          <w:sz w:val="22"/>
          <w:szCs w:val="22"/>
        </w:rPr>
        <w:t xml:space="preserve">missed SMTC </w:t>
      </w:r>
      <w:r w:rsidR="00B62482" w:rsidRPr="002A62B9">
        <w:rPr>
          <w:sz w:val="22"/>
          <w:szCs w:val="22"/>
        </w:rPr>
        <w:t xml:space="preserve">due to </w:t>
      </w:r>
      <w:r w:rsidR="00C63568" w:rsidRPr="002A62B9">
        <w:rPr>
          <w:sz w:val="22"/>
          <w:szCs w:val="22"/>
        </w:rPr>
        <w:t>DL CCA failure</w:t>
      </w:r>
      <w:r w:rsidR="00B62482" w:rsidRPr="002A62B9">
        <w:rPr>
          <w:sz w:val="22"/>
          <w:szCs w:val="22"/>
        </w:rPr>
        <w:t xml:space="preserve"> will increase the total cell search time by 20 </w:t>
      </w:r>
      <w:proofErr w:type="spellStart"/>
      <w:r w:rsidR="00B62482" w:rsidRPr="002A62B9">
        <w:rPr>
          <w:sz w:val="22"/>
          <w:szCs w:val="22"/>
        </w:rPr>
        <w:t>ms</w:t>
      </w:r>
      <w:proofErr w:type="spellEnd"/>
      <w:r w:rsidR="002A62B9" w:rsidRPr="002A62B9">
        <w:rPr>
          <w:sz w:val="22"/>
          <w:szCs w:val="22"/>
        </w:rPr>
        <w:t xml:space="preserve"> i.e. TBD = 20 </w:t>
      </w:r>
      <w:proofErr w:type="spellStart"/>
      <w:r w:rsidR="002A62B9" w:rsidRPr="002A62B9">
        <w:rPr>
          <w:sz w:val="22"/>
          <w:szCs w:val="22"/>
        </w:rPr>
        <w:t>ms</w:t>
      </w:r>
      <w:proofErr w:type="spellEnd"/>
      <w:r w:rsidR="002A62B9" w:rsidRPr="002A62B9">
        <w:rPr>
          <w:sz w:val="22"/>
          <w:szCs w:val="22"/>
        </w:rPr>
        <w:t xml:space="preserve">. </w:t>
      </w:r>
      <w:r w:rsidR="00B62482" w:rsidRPr="002A62B9">
        <w:rPr>
          <w:sz w:val="22"/>
          <w:szCs w:val="22"/>
        </w:rPr>
        <w:t xml:space="preserve">Based on these arguments the </w:t>
      </w:r>
      <w:r w:rsidR="00565835" w:rsidRPr="002A62B9">
        <w:rPr>
          <w:sz w:val="22"/>
          <w:szCs w:val="22"/>
        </w:rPr>
        <w:t xml:space="preserve">cell search time for unknown cell </w:t>
      </w:r>
      <w:r w:rsidR="002A62B9" w:rsidRPr="002A62B9">
        <w:rPr>
          <w:sz w:val="22"/>
          <w:szCs w:val="22"/>
        </w:rPr>
        <w:t xml:space="preserve">when serving cell SSB </w:t>
      </w:r>
      <w:proofErr w:type="spellStart"/>
      <w:r w:rsidR="002A62B9" w:rsidRPr="002A62B9">
        <w:rPr>
          <w:sz w:val="22"/>
          <w:szCs w:val="22"/>
        </w:rPr>
        <w:t>Ês</w:t>
      </w:r>
      <w:proofErr w:type="spellEnd"/>
      <w:r w:rsidR="002A62B9" w:rsidRPr="002A62B9">
        <w:rPr>
          <w:sz w:val="22"/>
          <w:szCs w:val="22"/>
        </w:rPr>
        <w:t>/</w:t>
      </w:r>
      <w:proofErr w:type="spellStart"/>
      <w:r w:rsidR="002A62B9" w:rsidRPr="002A62B9">
        <w:rPr>
          <w:sz w:val="22"/>
          <w:szCs w:val="22"/>
        </w:rPr>
        <w:t>Iot</w:t>
      </w:r>
      <w:proofErr w:type="spellEnd"/>
      <w:r w:rsidR="002A62B9" w:rsidRPr="002A62B9">
        <w:rPr>
          <w:sz w:val="22"/>
          <w:szCs w:val="22"/>
        </w:rPr>
        <w:t xml:space="preserve"> &lt; -8 dB can be as follows:</w:t>
      </w:r>
    </w:p>
    <w:p w14:paraId="2C87237C" w14:textId="5A06DB62" w:rsidR="005268FF" w:rsidRPr="002A62B9" w:rsidRDefault="00B62482" w:rsidP="002A62B9">
      <w:pPr>
        <w:pStyle w:val="ListParagraph"/>
        <w:numPr>
          <w:ilvl w:val="0"/>
          <w:numId w:val="25"/>
        </w:numPr>
        <w:spacing w:before="240"/>
        <w:rPr>
          <w:rFonts w:ascii="Times New Roman" w:eastAsia="SimSun" w:hAnsi="Times New Roman"/>
          <w:szCs w:val="22"/>
        </w:rPr>
      </w:pPr>
      <w:r w:rsidRPr="002A62B9">
        <w:rPr>
          <w:rFonts w:ascii="Times New Roman" w:eastAsia="SimSun" w:hAnsi="Times New Roman"/>
          <w:szCs w:val="22"/>
        </w:rPr>
        <w:t>(800+ 20 x K</w:t>
      </w:r>
      <w:r w:rsidRPr="002A62B9">
        <w:rPr>
          <w:rFonts w:ascii="Times New Roman" w:eastAsia="SimSun" w:hAnsi="Times New Roman"/>
          <w:szCs w:val="22"/>
          <w:vertAlign w:val="subscript"/>
        </w:rPr>
        <w:t>1</w:t>
      </w:r>
      <w:r w:rsidRPr="002A62B9">
        <w:rPr>
          <w:rFonts w:ascii="Times New Roman" w:eastAsia="SimSun" w:hAnsi="Times New Roman"/>
          <w:szCs w:val="22"/>
          <w:vertAlign w:val="superscript"/>
        </w:rPr>
        <w:t xml:space="preserve"> </w:t>
      </w:r>
      <w:r w:rsidRPr="002A62B9">
        <w:rPr>
          <w:rFonts w:ascii="Times New Roman" w:eastAsia="SimSun" w:hAnsi="Times New Roman"/>
          <w:szCs w:val="22"/>
        </w:rPr>
        <w:t>) for intra-frequency cell</w:t>
      </w:r>
    </w:p>
    <w:p w14:paraId="29D671CE" w14:textId="385E1EF3" w:rsidR="00B62482" w:rsidRPr="002A62B9" w:rsidRDefault="00B62482" w:rsidP="002A62B9">
      <w:pPr>
        <w:pStyle w:val="ListParagraph"/>
        <w:numPr>
          <w:ilvl w:val="0"/>
          <w:numId w:val="25"/>
        </w:numPr>
        <w:spacing w:before="240"/>
        <w:rPr>
          <w:rFonts w:ascii="Times New Roman" w:eastAsia="SimSun" w:hAnsi="Times New Roman"/>
          <w:szCs w:val="22"/>
        </w:rPr>
      </w:pPr>
      <w:r w:rsidRPr="002A62B9">
        <w:rPr>
          <w:rFonts w:ascii="Times New Roman" w:eastAsia="SimSun" w:hAnsi="Times New Roman"/>
          <w:szCs w:val="22"/>
        </w:rPr>
        <w:t xml:space="preserve">(800+ 20 </w:t>
      </w:r>
      <w:r w:rsidR="009424ED" w:rsidRPr="002A62B9">
        <w:rPr>
          <w:rFonts w:ascii="Times New Roman" w:eastAsia="SimSun" w:hAnsi="Times New Roman"/>
          <w:szCs w:val="22"/>
        </w:rPr>
        <w:t xml:space="preserve">x </w:t>
      </w:r>
      <w:r w:rsidRPr="002A62B9">
        <w:rPr>
          <w:rFonts w:ascii="Times New Roman" w:eastAsia="SimSun" w:hAnsi="Times New Roman"/>
          <w:szCs w:val="22"/>
        </w:rPr>
        <w:t>K</w:t>
      </w:r>
      <w:r w:rsidRPr="002A62B9">
        <w:rPr>
          <w:rFonts w:ascii="Times New Roman" w:eastAsia="SimSun" w:hAnsi="Times New Roman"/>
          <w:szCs w:val="22"/>
          <w:vertAlign w:val="subscript"/>
        </w:rPr>
        <w:t>2,i</w:t>
      </w:r>
      <w:r w:rsidRPr="002A62B9">
        <w:rPr>
          <w:rFonts w:ascii="Times New Roman" w:eastAsia="SimSun" w:hAnsi="Times New Roman"/>
          <w:szCs w:val="22"/>
        </w:rPr>
        <w:t>) for inter-frequency cell</w:t>
      </w:r>
    </w:p>
    <w:p w14:paraId="13840D5B" w14:textId="5388B244" w:rsidR="008F791D" w:rsidRPr="002A62B9" w:rsidRDefault="008F791D" w:rsidP="002A62B9">
      <w:pPr>
        <w:pStyle w:val="ListParagraph"/>
        <w:numPr>
          <w:ilvl w:val="0"/>
          <w:numId w:val="23"/>
        </w:numPr>
        <w:spacing w:before="360"/>
        <w:ind w:left="357" w:hanging="357"/>
        <w:contextualSpacing w:val="0"/>
        <w:rPr>
          <w:rFonts w:ascii="Times New Roman" w:hAnsi="Times New Roman"/>
          <w:szCs w:val="22"/>
        </w:rPr>
      </w:pPr>
      <w:r w:rsidRPr="002A62B9">
        <w:rPr>
          <w:rFonts w:ascii="Times New Roman" w:hAnsi="Times New Roman"/>
          <w:b/>
          <w:bCs/>
          <w:szCs w:val="22"/>
        </w:rPr>
        <w:t>Observation 1:</w:t>
      </w:r>
      <w:r w:rsidR="002A62B9" w:rsidRPr="002A62B9">
        <w:rPr>
          <w:rFonts w:ascii="Times New Roman" w:hAnsi="Times New Roman"/>
          <w:szCs w:val="22"/>
        </w:rPr>
        <w:t xml:space="preserve"> When the serving cell SSB </w:t>
      </w:r>
      <w:proofErr w:type="spellStart"/>
      <w:r w:rsidR="002A62B9" w:rsidRPr="002A62B9">
        <w:rPr>
          <w:rFonts w:ascii="Times New Roman" w:hAnsi="Times New Roman"/>
          <w:szCs w:val="22"/>
        </w:rPr>
        <w:t>Ês</w:t>
      </w:r>
      <w:proofErr w:type="spellEnd"/>
      <w:r w:rsidR="002A62B9" w:rsidRPr="002A62B9">
        <w:rPr>
          <w:rFonts w:ascii="Times New Roman" w:hAnsi="Times New Roman"/>
          <w:szCs w:val="22"/>
        </w:rPr>
        <w:t>/</w:t>
      </w:r>
      <w:proofErr w:type="spellStart"/>
      <w:r w:rsidR="002A62B9" w:rsidRPr="002A62B9">
        <w:rPr>
          <w:rFonts w:ascii="Times New Roman" w:hAnsi="Times New Roman"/>
          <w:szCs w:val="22"/>
        </w:rPr>
        <w:t>Iot</w:t>
      </w:r>
      <w:proofErr w:type="spellEnd"/>
      <w:r w:rsidR="002A62B9" w:rsidRPr="002A62B9">
        <w:rPr>
          <w:rFonts w:ascii="Times New Roman" w:hAnsi="Times New Roman"/>
          <w:szCs w:val="22"/>
        </w:rPr>
        <w:t xml:space="preserve"> &lt; -8 dB, the UE typically searches unknown cell once every 20 </w:t>
      </w:r>
      <w:proofErr w:type="spellStart"/>
      <w:r w:rsidR="002A62B9" w:rsidRPr="002A62B9">
        <w:rPr>
          <w:rFonts w:ascii="Times New Roman" w:hAnsi="Times New Roman"/>
          <w:szCs w:val="22"/>
        </w:rPr>
        <w:t>ms</w:t>
      </w:r>
      <w:r w:rsidR="00693C24" w:rsidRPr="002A62B9">
        <w:rPr>
          <w:rFonts w:ascii="Times New Roman" w:hAnsi="Times New Roman"/>
          <w:szCs w:val="22"/>
          <w:lang w:eastAsia="zh-CN"/>
        </w:rPr>
        <w:t>.</w:t>
      </w:r>
      <w:proofErr w:type="spellEnd"/>
    </w:p>
    <w:p w14:paraId="719CE03C" w14:textId="36EACA7D" w:rsidR="002A62B9" w:rsidRPr="002A62B9" w:rsidRDefault="008F791D" w:rsidP="002A62B9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A62B9">
        <w:rPr>
          <w:rFonts w:ascii="Times New Roman" w:hAnsi="Times New Roman"/>
          <w:b/>
          <w:bCs/>
          <w:szCs w:val="22"/>
        </w:rPr>
        <w:t>Proposal 1:</w:t>
      </w:r>
      <w:r w:rsidR="002A62B9" w:rsidRPr="002A62B9">
        <w:rPr>
          <w:rFonts w:ascii="Times New Roman" w:hAnsi="Times New Roman"/>
          <w:szCs w:val="22"/>
        </w:rPr>
        <w:t xml:space="preserve"> The cell search delay for unknown intra-frequency cell when serving cell SSB </w:t>
      </w:r>
      <w:proofErr w:type="spellStart"/>
      <w:r w:rsidR="002A62B9" w:rsidRPr="002A62B9">
        <w:rPr>
          <w:rFonts w:ascii="Times New Roman" w:hAnsi="Times New Roman"/>
          <w:szCs w:val="22"/>
        </w:rPr>
        <w:t>Ês</w:t>
      </w:r>
      <w:proofErr w:type="spellEnd"/>
      <w:r w:rsidR="002A62B9" w:rsidRPr="002A62B9">
        <w:rPr>
          <w:rFonts w:ascii="Times New Roman" w:hAnsi="Times New Roman"/>
          <w:szCs w:val="22"/>
        </w:rPr>
        <w:t>/</w:t>
      </w:r>
      <w:proofErr w:type="spellStart"/>
      <w:r w:rsidR="002A62B9" w:rsidRPr="002A62B9">
        <w:rPr>
          <w:rFonts w:ascii="Times New Roman" w:hAnsi="Times New Roman"/>
          <w:szCs w:val="22"/>
        </w:rPr>
        <w:t>Iot</w:t>
      </w:r>
      <w:proofErr w:type="spellEnd"/>
      <w:r w:rsidR="002A62B9" w:rsidRPr="002A62B9">
        <w:rPr>
          <w:rFonts w:ascii="Times New Roman" w:hAnsi="Times New Roman"/>
          <w:szCs w:val="22"/>
        </w:rPr>
        <w:t xml:space="preserve"> &lt; -8 dB is </w:t>
      </w:r>
      <w:r w:rsidR="002A62B9" w:rsidRPr="002A62B9">
        <w:rPr>
          <w:rFonts w:ascii="Times New Roman" w:eastAsia="SimSun" w:hAnsi="Times New Roman"/>
          <w:szCs w:val="22"/>
        </w:rPr>
        <w:t>(800+ 20 x K</w:t>
      </w:r>
      <w:r w:rsidR="002A62B9" w:rsidRPr="002A62B9">
        <w:rPr>
          <w:rFonts w:ascii="Times New Roman" w:eastAsia="SimSun" w:hAnsi="Times New Roman"/>
          <w:szCs w:val="22"/>
          <w:vertAlign w:val="subscript"/>
        </w:rPr>
        <w:t>1</w:t>
      </w:r>
      <w:r w:rsidR="002A62B9" w:rsidRPr="002A62B9">
        <w:rPr>
          <w:rFonts w:ascii="Times New Roman" w:eastAsia="SimSun" w:hAnsi="Times New Roman"/>
          <w:szCs w:val="22"/>
          <w:vertAlign w:val="superscript"/>
        </w:rPr>
        <w:t xml:space="preserve"> </w:t>
      </w:r>
      <w:r w:rsidR="002A62B9" w:rsidRPr="002A62B9">
        <w:rPr>
          <w:rFonts w:ascii="Times New Roman" w:eastAsia="SimSun" w:hAnsi="Times New Roman"/>
          <w:szCs w:val="22"/>
        </w:rPr>
        <w:t>)</w:t>
      </w:r>
    </w:p>
    <w:p w14:paraId="2A535635" w14:textId="271AD392" w:rsidR="002A62B9" w:rsidRPr="002A62B9" w:rsidRDefault="002A62B9" w:rsidP="002A62B9">
      <w:pPr>
        <w:pStyle w:val="ListParagraph"/>
        <w:numPr>
          <w:ilvl w:val="0"/>
          <w:numId w:val="24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A62B9">
        <w:rPr>
          <w:rFonts w:ascii="Times New Roman" w:hAnsi="Times New Roman"/>
          <w:b/>
          <w:bCs/>
          <w:szCs w:val="22"/>
        </w:rPr>
        <w:lastRenderedPageBreak/>
        <w:t>Proposal 2:</w:t>
      </w:r>
      <w:r w:rsidRPr="002A62B9">
        <w:rPr>
          <w:rFonts w:ascii="Times New Roman" w:hAnsi="Times New Roman"/>
          <w:szCs w:val="22"/>
        </w:rPr>
        <w:t xml:space="preserve"> The cell search delay for unknown inter-frequency cell when serving cell SSB </w:t>
      </w:r>
      <w:proofErr w:type="spellStart"/>
      <w:r w:rsidRPr="002A62B9">
        <w:rPr>
          <w:rFonts w:ascii="Times New Roman" w:hAnsi="Times New Roman"/>
          <w:szCs w:val="22"/>
        </w:rPr>
        <w:t>Ês</w:t>
      </w:r>
      <w:proofErr w:type="spellEnd"/>
      <w:r w:rsidRPr="002A62B9">
        <w:rPr>
          <w:rFonts w:ascii="Times New Roman" w:hAnsi="Times New Roman"/>
          <w:szCs w:val="22"/>
        </w:rPr>
        <w:t>/</w:t>
      </w:r>
      <w:proofErr w:type="spellStart"/>
      <w:r w:rsidRPr="002A62B9">
        <w:rPr>
          <w:rFonts w:ascii="Times New Roman" w:hAnsi="Times New Roman"/>
          <w:szCs w:val="22"/>
        </w:rPr>
        <w:t>Iot</w:t>
      </w:r>
      <w:proofErr w:type="spellEnd"/>
      <w:r w:rsidRPr="002A62B9">
        <w:rPr>
          <w:rFonts w:ascii="Times New Roman" w:hAnsi="Times New Roman"/>
          <w:szCs w:val="22"/>
        </w:rPr>
        <w:t xml:space="preserve"> &lt; -8 dB is </w:t>
      </w:r>
      <w:r w:rsidRPr="002A62B9">
        <w:rPr>
          <w:rFonts w:ascii="Times New Roman" w:eastAsia="SimSun" w:hAnsi="Times New Roman"/>
          <w:szCs w:val="22"/>
        </w:rPr>
        <w:t>(800+ 20 x K</w:t>
      </w:r>
      <w:r w:rsidRPr="002A62B9">
        <w:rPr>
          <w:rFonts w:ascii="Times New Roman" w:eastAsia="SimSun" w:hAnsi="Times New Roman"/>
          <w:szCs w:val="22"/>
          <w:vertAlign w:val="subscript"/>
        </w:rPr>
        <w:t>2,i</w:t>
      </w:r>
      <w:r w:rsidRPr="002A62B9">
        <w:rPr>
          <w:rFonts w:ascii="Times New Roman" w:eastAsia="SimSun" w:hAnsi="Times New Roman"/>
          <w:szCs w:val="22"/>
        </w:rPr>
        <w:t>)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5B0B3271" w:rsidR="004E6E42" w:rsidRPr="003B3CE7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have </w:t>
      </w:r>
      <w:r w:rsidR="002A62B9">
        <w:rPr>
          <w:sz w:val="22"/>
          <w:szCs w:val="22"/>
          <w:lang w:val="en-US"/>
        </w:rPr>
        <w:t xml:space="preserve">analyzed the cell identification delay </w:t>
      </w:r>
      <w:r w:rsidR="003B3CE7">
        <w:rPr>
          <w:sz w:val="22"/>
          <w:szCs w:val="22"/>
          <w:lang w:val="en-US"/>
        </w:rPr>
        <w:t>for intra-frequency and inter-</w:t>
      </w:r>
      <w:proofErr w:type="spellStart"/>
      <w:r w:rsidR="003B3CE7">
        <w:rPr>
          <w:sz w:val="22"/>
          <w:szCs w:val="22"/>
          <w:lang w:val="en-US"/>
        </w:rPr>
        <w:t>freqency</w:t>
      </w:r>
      <w:proofErr w:type="spellEnd"/>
      <w:r w:rsidR="003B3CE7">
        <w:rPr>
          <w:sz w:val="22"/>
          <w:szCs w:val="22"/>
          <w:lang w:val="en-US"/>
        </w:rPr>
        <w:t xml:space="preserve"> unknown cells when the </w:t>
      </w:r>
      <w:r w:rsidR="003B3CE7" w:rsidRPr="002A62B9">
        <w:rPr>
          <w:sz w:val="22"/>
          <w:szCs w:val="22"/>
        </w:rPr>
        <w:t xml:space="preserve">serving cell SSB </w:t>
      </w:r>
      <w:proofErr w:type="spellStart"/>
      <w:r w:rsidR="003B3CE7" w:rsidRPr="002A62B9">
        <w:rPr>
          <w:sz w:val="22"/>
          <w:szCs w:val="22"/>
        </w:rPr>
        <w:t>Ês</w:t>
      </w:r>
      <w:proofErr w:type="spellEnd"/>
      <w:r w:rsidR="003B3CE7" w:rsidRPr="002A62B9">
        <w:rPr>
          <w:sz w:val="22"/>
          <w:szCs w:val="22"/>
        </w:rPr>
        <w:t>/</w:t>
      </w:r>
      <w:proofErr w:type="spellStart"/>
      <w:r w:rsidR="003B3CE7" w:rsidRPr="002A62B9">
        <w:rPr>
          <w:sz w:val="22"/>
          <w:szCs w:val="22"/>
        </w:rPr>
        <w:t>Iot</w:t>
      </w:r>
      <w:proofErr w:type="spellEnd"/>
      <w:r w:rsidR="003B3CE7" w:rsidRPr="002A62B9">
        <w:rPr>
          <w:sz w:val="22"/>
          <w:szCs w:val="22"/>
        </w:rPr>
        <w:t xml:space="preserve"> &lt; -8</w:t>
      </w:r>
      <w:r w:rsidR="003B3CE7">
        <w:rPr>
          <w:sz w:val="22"/>
          <w:szCs w:val="22"/>
        </w:rPr>
        <w:t xml:space="preserve">. </w:t>
      </w:r>
      <w:r w:rsidR="00CE21F0">
        <w:rPr>
          <w:sz w:val="22"/>
          <w:szCs w:val="22"/>
          <w:lang w:val="en-US"/>
        </w:rPr>
        <w:t xml:space="preserve">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4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5C244317" w14:textId="77777777" w:rsidR="003B3CE7" w:rsidRPr="002A62B9" w:rsidRDefault="003B3CE7" w:rsidP="003B3CE7">
      <w:pPr>
        <w:pStyle w:val="ListParagraph"/>
        <w:numPr>
          <w:ilvl w:val="0"/>
          <w:numId w:val="23"/>
        </w:numPr>
        <w:spacing w:before="360"/>
        <w:ind w:left="357" w:hanging="357"/>
        <w:contextualSpacing w:val="0"/>
        <w:rPr>
          <w:rFonts w:ascii="Times New Roman" w:hAnsi="Times New Roman"/>
          <w:szCs w:val="22"/>
        </w:rPr>
      </w:pPr>
      <w:r w:rsidRPr="002A62B9">
        <w:rPr>
          <w:rFonts w:ascii="Times New Roman" w:hAnsi="Times New Roman"/>
          <w:b/>
          <w:bCs/>
          <w:szCs w:val="22"/>
        </w:rPr>
        <w:t>Observation 1:</w:t>
      </w:r>
      <w:r w:rsidRPr="002A62B9">
        <w:rPr>
          <w:rFonts w:ascii="Times New Roman" w:hAnsi="Times New Roman"/>
          <w:szCs w:val="22"/>
        </w:rPr>
        <w:t xml:space="preserve"> When the serving cell SSB </w:t>
      </w:r>
      <w:proofErr w:type="spellStart"/>
      <w:r w:rsidRPr="002A62B9">
        <w:rPr>
          <w:rFonts w:ascii="Times New Roman" w:hAnsi="Times New Roman"/>
          <w:szCs w:val="22"/>
        </w:rPr>
        <w:t>Ês</w:t>
      </w:r>
      <w:proofErr w:type="spellEnd"/>
      <w:r w:rsidRPr="002A62B9">
        <w:rPr>
          <w:rFonts w:ascii="Times New Roman" w:hAnsi="Times New Roman"/>
          <w:szCs w:val="22"/>
        </w:rPr>
        <w:t>/</w:t>
      </w:r>
      <w:proofErr w:type="spellStart"/>
      <w:r w:rsidRPr="002A62B9">
        <w:rPr>
          <w:rFonts w:ascii="Times New Roman" w:hAnsi="Times New Roman"/>
          <w:szCs w:val="22"/>
        </w:rPr>
        <w:t>Iot</w:t>
      </w:r>
      <w:proofErr w:type="spellEnd"/>
      <w:r w:rsidRPr="002A62B9">
        <w:rPr>
          <w:rFonts w:ascii="Times New Roman" w:hAnsi="Times New Roman"/>
          <w:szCs w:val="22"/>
        </w:rPr>
        <w:t xml:space="preserve"> &lt; -8 dB, the UE typically searches unknown cell once every 20 </w:t>
      </w:r>
      <w:proofErr w:type="spellStart"/>
      <w:r w:rsidRPr="002A62B9">
        <w:rPr>
          <w:rFonts w:ascii="Times New Roman" w:hAnsi="Times New Roman"/>
          <w:szCs w:val="22"/>
        </w:rPr>
        <w:t>ms</w:t>
      </w:r>
      <w:r w:rsidRPr="002A62B9">
        <w:rPr>
          <w:rFonts w:ascii="Times New Roman" w:hAnsi="Times New Roman"/>
          <w:szCs w:val="22"/>
          <w:lang w:eastAsia="zh-CN"/>
        </w:rPr>
        <w:t>.</w:t>
      </w:r>
      <w:proofErr w:type="spellEnd"/>
    </w:p>
    <w:p w14:paraId="762EB1E1" w14:textId="77777777" w:rsidR="003B3CE7" w:rsidRPr="002A62B9" w:rsidRDefault="003B3CE7" w:rsidP="003B3CE7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A62B9">
        <w:rPr>
          <w:rFonts w:ascii="Times New Roman" w:hAnsi="Times New Roman"/>
          <w:b/>
          <w:bCs/>
          <w:szCs w:val="22"/>
        </w:rPr>
        <w:t>Proposal 1:</w:t>
      </w:r>
      <w:r w:rsidRPr="002A62B9">
        <w:rPr>
          <w:rFonts w:ascii="Times New Roman" w:hAnsi="Times New Roman"/>
          <w:szCs w:val="22"/>
        </w:rPr>
        <w:t xml:space="preserve"> The cell search delay for unknown intra-frequency cell when serving cell SSB </w:t>
      </w:r>
      <w:proofErr w:type="spellStart"/>
      <w:r w:rsidRPr="002A62B9">
        <w:rPr>
          <w:rFonts w:ascii="Times New Roman" w:hAnsi="Times New Roman"/>
          <w:szCs w:val="22"/>
        </w:rPr>
        <w:t>Ês</w:t>
      </w:r>
      <w:proofErr w:type="spellEnd"/>
      <w:r w:rsidRPr="002A62B9">
        <w:rPr>
          <w:rFonts w:ascii="Times New Roman" w:hAnsi="Times New Roman"/>
          <w:szCs w:val="22"/>
        </w:rPr>
        <w:t>/</w:t>
      </w:r>
      <w:proofErr w:type="spellStart"/>
      <w:r w:rsidRPr="002A62B9">
        <w:rPr>
          <w:rFonts w:ascii="Times New Roman" w:hAnsi="Times New Roman"/>
          <w:szCs w:val="22"/>
        </w:rPr>
        <w:t>Iot</w:t>
      </w:r>
      <w:proofErr w:type="spellEnd"/>
      <w:r w:rsidRPr="002A62B9">
        <w:rPr>
          <w:rFonts w:ascii="Times New Roman" w:hAnsi="Times New Roman"/>
          <w:szCs w:val="22"/>
        </w:rPr>
        <w:t xml:space="preserve"> &lt; -8 dB is </w:t>
      </w:r>
      <w:r w:rsidRPr="002A62B9">
        <w:rPr>
          <w:rFonts w:ascii="Times New Roman" w:eastAsia="SimSun" w:hAnsi="Times New Roman"/>
          <w:szCs w:val="22"/>
        </w:rPr>
        <w:t>(800+ 20 x K</w:t>
      </w:r>
      <w:r w:rsidRPr="002A62B9">
        <w:rPr>
          <w:rFonts w:ascii="Times New Roman" w:eastAsia="SimSun" w:hAnsi="Times New Roman"/>
          <w:szCs w:val="22"/>
          <w:vertAlign w:val="subscript"/>
        </w:rPr>
        <w:t>1</w:t>
      </w:r>
      <w:r w:rsidRPr="002A62B9">
        <w:rPr>
          <w:rFonts w:ascii="Times New Roman" w:eastAsia="SimSun" w:hAnsi="Times New Roman"/>
          <w:szCs w:val="22"/>
          <w:vertAlign w:val="superscript"/>
        </w:rPr>
        <w:t xml:space="preserve"> </w:t>
      </w:r>
      <w:r w:rsidRPr="002A62B9">
        <w:rPr>
          <w:rFonts w:ascii="Times New Roman" w:eastAsia="SimSun" w:hAnsi="Times New Roman"/>
          <w:szCs w:val="22"/>
        </w:rPr>
        <w:t>)</w:t>
      </w:r>
    </w:p>
    <w:p w14:paraId="7D5115C3" w14:textId="6B657074" w:rsidR="003B3CE7" w:rsidRPr="003B3CE7" w:rsidRDefault="003B3CE7" w:rsidP="003B3CE7">
      <w:pPr>
        <w:pStyle w:val="ListParagraph"/>
        <w:numPr>
          <w:ilvl w:val="0"/>
          <w:numId w:val="24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2A62B9">
        <w:rPr>
          <w:rFonts w:ascii="Times New Roman" w:hAnsi="Times New Roman"/>
          <w:b/>
          <w:bCs/>
          <w:szCs w:val="22"/>
        </w:rPr>
        <w:t>Proposal 2:</w:t>
      </w:r>
      <w:r w:rsidRPr="002A62B9">
        <w:rPr>
          <w:rFonts w:ascii="Times New Roman" w:hAnsi="Times New Roman"/>
          <w:szCs w:val="22"/>
        </w:rPr>
        <w:t xml:space="preserve"> The cell search delay for unknown inter-frequency cell when serving cell SSB </w:t>
      </w:r>
      <w:proofErr w:type="spellStart"/>
      <w:r w:rsidRPr="002A62B9">
        <w:rPr>
          <w:rFonts w:ascii="Times New Roman" w:hAnsi="Times New Roman"/>
          <w:szCs w:val="22"/>
        </w:rPr>
        <w:t>Ês</w:t>
      </w:r>
      <w:proofErr w:type="spellEnd"/>
      <w:r w:rsidRPr="002A62B9">
        <w:rPr>
          <w:rFonts w:ascii="Times New Roman" w:hAnsi="Times New Roman"/>
          <w:szCs w:val="22"/>
        </w:rPr>
        <w:t>/</w:t>
      </w:r>
      <w:proofErr w:type="spellStart"/>
      <w:r w:rsidRPr="002A62B9">
        <w:rPr>
          <w:rFonts w:ascii="Times New Roman" w:hAnsi="Times New Roman"/>
          <w:szCs w:val="22"/>
        </w:rPr>
        <w:t>Iot</w:t>
      </w:r>
      <w:proofErr w:type="spellEnd"/>
      <w:r w:rsidRPr="002A62B9">
        <w:rPr>
          <w:rFonts w:ascii="Times New Roman" w:hAnsi="Times New Roman"/>
          <w:szCs w:val="22"/>
        </w:rPr>
        <w:t xml:space="preserve"> &lt; -8 dB is </w:t>
      </w:r>
      <w:r w:rsidRPr="002A62B9">
        <w:rPr>
          <w:rFonts w:ascii="Times New Roman" w:eastAsia="SimSun" w:hAnsi="Times New Roman"/>
          <w:szCs w:val="22"/>
        </w:rPr>
        <w:t>(800+ 20 x K</w:t>
      </w:r>
      <w:r w:rsidRPr="002A62B9">
        <w:rPr>
          <w:rFonts w:ascii="Times New Roman" w:eastAsia="SimSun" w:hAnsi="Times New Roman"/>
          <w:szCs w:val="22"/>
          <w:vertAlign w:val="subscript"/>
        </w:rPr>
        <w:t>2,i</w:t>
      </w:r>
      <w:r w:rsidRPr="002A62B9">
        <w:rPr>
          <w:rFonts w:ascii="Times New Roman" w:eastAsia="SimSun" w:hAnsi="Times New Roman"/>
          <w:szCs w:val="22"/>
        </w:rPr>
        <w:t>)</w:t>
      </w:r>
    </w:p>
    <w:p w14:paraId="52B4CD9D" w14:textId="2D980741" w:rsidR="00EB38CF" w:rsidRPr="00D57FD6" w:rsidRDefault="003C6E91" w:rsidP="00BA47B2">
      <w:pPr>
        <w:spacing w:before="360"/>
        <w:rPr>
          <w:sz w:val="22"/>
          <w:szCs w:val="22"/>
          <w:lang w:val="en-US"/>
        </w:rPr>
      </w:pPr>
      <w:r w:rsidRPr="00D57FD6">
        <w:rPr>
          <w:sz w:val="22"/>
          <w:szCs w:val="22"/>
          <w:lang w:val="en-US"/>
        </w:rPr>
        <w:t xml:space="preserve">The </w:t>
      </w:r>
      <w:r w:rsidR="00A800B5" w:rsidRPr="00D57FD6">
        <w:rPr>
          <w:sz w:val="22"/>
          <w:szCs w:val="22"/>
          <w:lang w:val="en-US"/>
        </w:rPr>
        <w:t xml:space="preserve">CR to </w:t>
      </w:r>
      <w:r w:rsidR="00A800B5">
        <w:rPr>
          <w:sz w:val="22"/>
          <w:szCs w:val="22"/>
          <w:lang w:val="en-US"/>
        </w:rPr>
        <w:t xml:space="preserve">TS </w:t>
      </w:r>
      <w:r w:rsidR="00A800B5" w:rsidRPr="00D57FD6">
        <w:rPr>
          <w:sz w:val="22"/>
          <w:szCs w:val="22"/>
          <w:lang w:val="en-US"/>
        </w:rPr>
        <w:t>38.1</w:t>
      </w:r>
      <w:r w:rsidR="00470D55">
        <w:rPr>
          <w:sz w:val="22"/>
          <w:szCs w:val="22"/>
          <w:lang w:val="en-US"/>
        </w:rPr>
        <w:t>33</w:t>
      </w:r>
      <w:r w:rsidR="00A800B5" w:rsidRPr="00D57FD6">
        <w:rPr>
          <w:sz w:val="22"/>
          <w:szCs w:val="22"/>
          <w:lang w:val="en-US"/>
        </w:rPr>
        <w:t xml:space="preserve"> </w:t>
      </w:r>
      <w:r w:rsidR="00470D55">
        <w:rPr>
          <w:sz w:val="22"/>
          <w:szCs w:val="22"/>
          <w:lang w:val="en-US"/>
        </w:rPr>
        <w:t xml:space="preserve">based on </w:t>
      </w:r>
      <w:r w:rsidR="00B9324E">
        <w:rPr>
          <w:sz w:val="22"/>
          <w:szCs w:val="22"/>
          <w:lang w:val="en-US"/>
        </w:rPr>
        <w:t>the above proposal</w:t>
      </w:r>
      <w:r w:rsidR="003B3CE7">
        <w:rPr>
          <w:sz w:val="22"/>
          <w:szCs w:val="22"/>
          <w:lang w:val="en-US"/>
        </w:rPr>
        <w:t>s</w:t>
      </w:r>
      <w:r w:rsidR="00B9324E">
        <w:rPr>
          <w:sz w:val="22"/>
          <w:szCs w:val="22"/>
          <w:lang w:val="en-US"/>
        </w:rPr>
        <w:t xml:space="preserve"> i</w:t>
      </w:r>
      <w:r w:rsidR="00D57FD6" w:rsidRPr="00D57FD6">
        <w:rPr>
          <w:sz w:val="22"/>
          <w:szCs w:val="22"/>
          <w:lang w:val="en-US"/>
        </w:rPr>
        <w:t xml:space="preserve">s provided in </w:t>
      </w:r>
      <w:r w:rsidR="000E3C71" w:rsidRPr="00D57FD6">
        <w:rPr>
          <w:sz w:val="22"/>
          <w:szCs w:val="22"/>
          <w:lang w:val="en-US"/>
        </w:rPr>
        <w:t>[</w:t>
      </w:r>
      <w:r w:rsidR="00B9324E">
        <w:rPr>
          <w:sz w:val="22"/>
          <w:szCs w:val="22"/>
          <w:lang w:val="en-US"/>
        </w:rPr>
        <w:t>1</w:t>
      </w:r>
      <w:r w:rsidR="000E3C71" w:rsidRPr="00D57FD6">
        <w:rPr>
          <w:sz w:val="22"/>
          <w:szCs w:val="22"/>
          <w:lang w:val="en-US"/>
        </w:rPr>
        <w:t>]</w:t>
      </w:r>
      <w:r w:rsidR="00F1568B" w:rsidRPr="00D57FD6">
        <w:rPr>
          <w:sz w:val="22"/>
          <w:szCs w:val="22"/>
          <w:lang w:val="en-US"/>
        </w:rPr>
        <w:t>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7C729E1D" w14:textId="626A0A52" w:rsidR="00AE12EE" w:rsidRPr="00DE2F9C" w:rsidRDefault="00AE12EE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</w:t>
      </w:r>
      <w:r w:rsidR="008C4620">
        <w:rPr>
          <w:rFonts w:ascii="Times New Roman" w:hAnsi="Times New Roman"/>
          <w:sz w:val="20"/>
        </w:rPr>
        <w:t>0</w:t>
      </w:r>
      <w:r w:rsidR="00C932BC">
        <w:rPr>
          <w:rFonts w:ascii="Times New Roman" w:hAnsi="Times New Roman"/>
          <w:sz w:val="20"/>
        </w:rPr>
        <w:t>16176</w:t>
      </w:r>
      <w:bookmarkStart w:id="5" w:name="_GoBack"/>
      <w:bookmarkEnd w:id="5"/>
      <w:r w:rsidR="008922A1">
        <w:rPr>
          <w:rFonts w:ascii="Times New Roman" w:hAnsi="Times New Roman"/>
          <w:sz w:val="20"/>
        </w:rPr>
        <w:t xml:space="preserve">, </w:t>
      </w:r>
      <w:r w:rsidR="00F136C2">
        <w:rPr>
          <w:rFonts w:ascii="Times New Roman" w:hAnsi="Times New Roman"/>
          <w:sz w:val="20"/>
        </w:rPr>
        <w:t>“</w:t>
      </w:r>
      <w:r w:rsidR="00807A35">
        <w:rPr>
          <w:rFonts w:ascii="Times New Roman" w:hAnsi="Times New Roman"/>
          <w:sz w:val="20"/>
        </w:rPr>
        <w:t>R</w:t>
      </w:r>
      <w:r w:rsidR="00807A35" w:rsidRPr="00807A35">
        <w:rPr>
          <w:rFonts w:ascii="Times New Roman" w:hAnsi="Times New Roman"/>
          <w:sz w:val="20"/>
        </w:rPr>
        <w:t>equirements for known cell in RRC re-establishment with CCA</w:t>
      </w:r>
      <w:r w:rsidR="002311F2">
        <w:rPr>
          <w:rFonts w:ascii="Times New Roman" w:hAnsi="Times New Roman"/>
          <w:sz w:val="20"/>
        </w:rPr>
        <w:t>”</w:t>
      </w:r>
      <w:r w:rsidR="006530BC">
        <w:rPr>
          <w:rFonts w:ascii="Times New Roman" w:hAnsi="Times New Roman"/>
          <w:sz w:val="20"/>
        </w:rPr>
        <w:t xml:space="preserve">, </w:t>
      </w:r>
      <w:r w:rsidR="00F136C2">
        <w:rPr>
          <w:rFonts w:ascii="Times New Roman" w:hAnsi="Times New Roman"/>
          <w:sz w:val="20"/>
        </w:rPr>
        <w:t>Ericsson</w:t>
      </w:r>
      <w:r w:rsidR="006530BC">
        <w:rPr>
          <w:rFonts w:ascii="Times New Roman" w:hAnsi="Times New Roman"/>
          <w:sz w:val="20"/>
        </w:rPr>
        <w:t>.</w:t>
      </w:r>
    </w:p>
    <w:sectPr w:rsidR="00AE12EE" w:rsidRPr="00DE2F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6BB6E" w14:textId="77777777" w:rsidR="00EF76B2" w:rsidRDefault="00EF76B2">
      <w:r>
        <w:separator/>
      </w:r>
    </w:p>
  </w:endnote>
  <w:endnote w:type="continuationSeparator" w:id="0">
    <w:p w14:paraId="1E5E1A03" w14:textId="77777777" w:rsidR="00EF76B2" w:rsidRDefault="00EF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A7E07" w14:textId="77777777" w:rsidR="00EF76B2" w:rsidRDefault="00EF76B2">
      <w:r>
        <w:separator/>
      </w:r>
    </w:p>
  </w:footnote>
  <w:footnote w:type="continuationSeparator" w:id="0">
    <w:p w14:paraId="40A84907" w14:textId="77777777" w:rsidR="00EF76B2" w:rsidRDefault="00EF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685A83"/>
    <w:multiLevelType w:val="hybridMultilevel"/>
    <w:tmpl w:val="25CC518E"/>
    <w:lvl w:ilvl="0" w:tplc="DD56BEB8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23C7153"/>
    <w:multiLevelType w:val="hybridMultilevel"/>
    <w:tmpl w:val="6FF8138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72C65B85"/>
    <w:multiLevelType w:val="hybridMultilevel"/>
    <w:tmpl w:val="8A2C2A8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0"/>
  </w:num>
  <w:num w:numId="5">
    <w:abstractNumId w:val="12"/>
  </w:num>
  <w:num w:numId="6">
    <w:abstractNumId w:val="23"/>
  </w:num>
  <w:num w:numId="7">
    <w:abstractNumId w:val="19"/>
  </w:num>
  <w:num w:numId="8">
    <w:abstractNumId w:val="17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9"/>
  </w:num>
  <w:num w:numId="14">
    <w:abstractNumId w:val="2"/>
  </w:num>
  <w:num w:numId="15">
    <w:abstractNumId w:val="1"/>
  </w:num>
  <w:num w:numId="16">
    <w:abstractNumId w:val="18"/>
  </w:num>
  <w:num w:numId="17">
    <w:abstractNumId w:val="6"/>
  </w:num>
  <w:num w:numId="18">
    <w:abstractNumId w:val="22"/>
  </w:num>
  <w:num w:numId="19">
    <w:abstractNumId w:val="15"/>
  </w:num>
  <w:num w:numId="20">
    <w:abstractNumId w:val="14"/>
  </w:num>
  <w:num w:numId="21">
    <w:abstractNumId w:val="13"/>
  </w:num>
  <w:num w:numId="22">
    <w:abstractNumId w:val="16"/>
  </w:num>
  <w:num w:numId="23">
    <w:abstractNumId w:val="10"/>
  </w:num>
  <w:num w:numId="24">
    <w:abstractNumId w:val="20"/>
  </w:num>
  <w:num w:numId="2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22FF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6BC3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15E"/>
    <w:rsid w:val="0022788F"/>
    <w:rsid w:val="00227F9C"/>
    <w:rsid w:val="002311F2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2B9"/>
    <w:rsid w:val="002A6B19"/>
    <w:rsid w:val="002A6D98"/>
    <w:rsid w:val="002A71B0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BA6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3CE7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8FF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835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DB8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43B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56633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07A35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AB2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620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4ED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3C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5B8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2482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C6B"/>
    <w:rsid w:val="00C17E7B"/>
    <w:rsid w:val="00C20A0B"/>
    <w:rsid w:val="00C220B7"/>
    <w:rsid w:val="00C225BF"/>
    <w:rsid w:val="00C22C4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568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32BC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6B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C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087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CF663F-A667-4291-8EDC-CDD26C05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720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24</cp:revision>
  <cp:lastPrinted>1899-12-31T23:00:00Z</cp:lastPrinted>
  <dcterms:created xsi:type="dcterms:W3CDTF">2020-10-22T17:24:00Z</dcterms:created>
  <dcterms:modified xsi:type="dcterms:W3CDTF">2020-10-23T17:00:00Z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